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9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95"/>
      </w:tblGrid>
      <w:tr>
        <w:trPr>
          <w:trHeight w:val="510" w:hRule="atLeast"/>
        </w:trPr>
        <w:tc>
          <w:tcPr>
            <w:tcW w:w="4995" w:type="dxa"/>
          </w:tcPr>
          <w:p>
            <w:pPr>
              <w:pStyle w:val="TableParagraph"/>
              <w:spacing w:line="491" w:lineRule="exact"/>
              <w:ind w:left="188" w:right="188"/>
              <w:jc w:val="center"/>
              <w:rPr>
                <w:b/>
                <w:sz w:val="49"/>
              </w:rPr>
            </w:pPr>
            <w:r>
              <w:rPr>
                <w:b/>
                <w:color w:val="2F5395"/>
                <w:sz w:val="49"/>
              </w:rPr>
              <w:t>Calendrier 2027 - 2028</w:t>
            </w:r>
          </w:p>
        </w:tc>
      </w:tr>
      <w:tr>
        <w:trPr>
          <w:trHeight w:val="265" w:hRule="atLeast"/>
        </w:trPr>
        <w:tc>
          <w:tcPr>
            <w:tcW w:w="4995" w:type="dxa"/>
          </w:tcPr>
          <w:p>
            <w:pPr>
              <w:pStyle w:val="TableParagraph"/>
              <w:spacing w:line="246" w:lineRule="exact"/>
              <w:ind w:left="188" w:right="187"/>
              <w:jc w:val="center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Septembre 2027 à Août 2028</w:t>
            </w:r>
          </w:p>
        </w:tc>
      </w:tr>
    </w:tbl>
    <w:p>
      <w:pPr>
        <w:pStyle w:val="BodyText"/>
        <w:spacing w:before="2"/>
        <w:rPr>
          <w:rFonts w:ascii="Times New Roman"/>
          <w:b w:val="0"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39999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9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36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37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107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43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9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95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52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9999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7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2"/>
                    <w:gridCol w:w="1717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tabs>
                            <w:tab w:pos="1444" w:val="left" w:leader="none"/>
                          </w:tabs>
                          <w:spacing w:before="42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1717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85" w:right="114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03" w:right="1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9999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48" w:right="1217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179993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46" w:right="121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5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3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3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8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3.299988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04" w:right="1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33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7.879997pt;margin-top:112.460007pt;width:150pt;height:97.3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112.460007pt;width:149.950pt;height:97.3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112.460007pt;width:150pt;height:97.3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112.460007pt;width:150pt;height:97.3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7.879997pt;margin-top:259.130005pt;width:150pt;height:97.3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259.130005pt;width:149.950pt;height:97.3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259.130005pt;width:150pt;height:97.3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2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259.130005pt;width:150pt;height:97.3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2"/>
        <w:rPr>
          <w:rFonts w:ascii="Times New Roman"/>
          <w:b w:val="0"/>
          <w:sz w:val="17"/>
        </w:rPr>
      </w:pPr>
    </w:p>
    <w:p>
      <w:pPr>
        <w:pStyle w:val="BodyText"/>
        <w:spacing w:before="2"/>
        <w:rPr>
          <w:rFonts w:ascii="Times New Roman"/>
          <w:b w:val="0"/>
          <w:sz w:val="17"/>
        </w:rPr>
      </w:pPr>
    </w:p>
    <w:p>
      <w:pPr>
        <w:pStyle w:val="BodyText"/>
        <w:spacing w:before="9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3"/>
        <w:gridCol w:w="2011"/>
        <w:gridCol w:w="1699"/>
        <w:gridCol w:w="2153"/>
        <w:gridCol w:w="1557"/>
        <w:gridCol w:w="2231"/>
        <w:gridCol w:w="1480"/>
        <w:gridCol w:w="1683"/>
      </w:tblGrid>
      <w:tr>
        <w:trPr>
          <w:trHeight w:val="231" w:hRule="atLeast"/>
        </w:trPr>
        <w:tc>
          <w:tcPr>
            <w:tcW w:w="1243" w:type="dxa"/>
          </w:tcPr>
          <w:p>
            <w:pPr>
              <w:pStyle w:val="TableParagraph"/>
              <w:spacing w:line="177" w:lineRule="exact"/>
              <w:ind w:right="108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nov. 2027</w:t>
            </w:r>
          </w:p>
        </w:tc>
        <w:tc>
          <w:tcPr>
            <w:tcW w:w="2011" w:type="dxa"/>
          </w:tcPr>
          <w:p>
            <w:pPr>
              <w:pStyle w:val="TableParagraph"/>
              <w:spacing w:line="177" w:lineRule="exact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Toussaint</w:t>
            </w:r>
          </w:p>
        </w:tc>
        <w:tc>
          <w:tcPr>
            <w:tcW w:w="1699" w:type="dxa"/>
          </w:tcPr>
          <w:p>
            <w:pPr>
              <w:pStyle w:val="TableParagraph"/>
              <w:spacing w:line="177" w:lineRule="exact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janv. 2028</w:t>
            </w:r>
          </w:p>
        </w:tc>
        <w:tc>
          <w:tcPr>
            <w:tcW w:w="2153" w:type="dxa"/>
          </w:tcPr>
          <w:p>
            <w:pPr>
              <w:pStyle w:val="TableParagraph"/>
              <w:spacing w:line="177" w:lineRule="exact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Premier de l'An</w:t>
            </w:r>
          </w:p>
        </w:tc>
        <w:tc>
          <w:tcPr>
            <w:tcW w:w="1557" w:type="dxa"/>
          </w:tcPr>
          <w:p>
            <w:pPr>
              <w:pStyle w:val="TableParagraph"/>
              <w:spacing w:line="177" w:lineRule="exact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mai 2028</w:t>
            </w:r>
          </w:p>
        </w:tc>
        <w:tc>
          <w:tcPr>
            <w:tcW w:w="2231" w:type="dxa"/>
          </w:tcPr>
          <w:p>
            <w:pPr>
              <w:pStyle w:val="TableParagraph"/>
              <w:spacing w:line="177" w:lineRule="exact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Fête du travail</w:t>
            </w:r>
          </w:p>
        </w:tc>
        <w:tc>
          <w:tcPr>
            <w:tcW w:w="1480" w:type="dxa"/>
          </w:tcPr>
          <w:p>
            <w:pPr>
              <w:pStyle w:val="TableParagraph"/>
              <w:spacing w:line="177" w:lineRule="exact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juin 2028</w:t>
            </w:r>
          </w:p>
        </w:tc>
        <w:tc>
          <w:tcPr>
            <w:tcW w:w="1683" w:type="dxa"/>
          </w:tcPr>
          <w:p>
            <w:pPr>
              <w:pStyle w:val="TableParagraph"/>
              <w:spacing w:line="177" w:lineRule="exact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Lundi de Pentecôte</w:t>
            </w:r>
          </w:p>
        </w:tc>
      </w:tr>
      <w:tr>
        <w:trPr>
          <w:trHeight w:val="288" w:hRule="atLeast"/>
        </w:trPr>
        <w:tc>
          <w:tcPr>
            <w:tcW w:w="1243" w:type="dxa"/>
          </w:tcPr>
          <w:p>
            <w:pPr>
              <w:pStyle w:val="TableParagraph"/>
              <w:spacing w:before="26"/>
              <w:ind w:right="108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11 nov. 2027</w:t>
            </w:r>
          </w:p>
        </w:tc>
        <w:tc>
          <w:tcPr>
            <w:tcW w:w="2011" w:type="dxa"/>
          </w:tcPr>
          <w:p>
            <w:pPr>
              <w:pStyle w:val="TableParagraph"/>
              <w:spacing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Armistice de 1918</w:t>
            </w:r>
          </w:p>
        </w:tc>
        <w:tc>
          <w:tcPr>
            <w:tcW w:w="1699" w:type="dxa"/>
          </w:tcPr>
          <w:p>
            <w:pPr>
              <w:pStyle w:val="TableParagraph"/>
              <w:spacing w:before="26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16 avr. 2028</w:t>
            </w:r>
          </w:p>
        </w:tc>
        <w:tc>
          <w:tcPr>
            <w:tcW w:w="2153" w:type="dxa"/>
          </w:tcPr>
          <w:p>
            <w:pPr>
              <w:pStyle w:val="TableParagraph"/>
              <w:spacing w:before="26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Dimanche de Pâques</w:t>
            </w:r>
          </w:p>
        </w:tc>
        <w:tc>
          <w:tcPr>
            <w:tcW w:w="1557" w:type="dxa"/>
          </w:tcPr>
          <w:p>
            <w:pPr>
              <w:pStyle w:val="TableParagraph"/>
              <w:spacing w:before="26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mai 2028</w:t>
            </w:r>
          </w:p>
        </w:tc>
        <w:tc>
          <w:tcPr>
            <w:tcW w:w="2231" w:type="dxa"/>
          </w:tcPr>
          <w:p>
            <w:pPr>
              <w:pStyle w:val="TableParagraph"/>
              <w:spacing w:before="26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Ascension</w:t>
            </w:r>
          </w:p>
        </w:tc>
        <w:tc>
          <w:tcPr>
            <w:tcW w:w="1480" w:type="dxa"/>
          </w:tcPr>
          <w:p>
            <w:pPr>
              <w:pStyle w:val="TableParagraph"/>
              <w:spacing w:before="26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14 juil. 2028</w:t>
            </w:r>
          </w:p>
        </w:tc>
        <w:tc>
          <w:tcPr>
            <w:tcW w:w="1683" w:type="dxa"/>
          </w:tcPr>
          <w:p>
            <w:pPr>
              <w:pStyle w:val="TableParagraph"/>
              <w:spacing w:before="26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Fête Nationale</w:t>
            </w:r>
          </w:p>
        </w:tc>
      </w:tr>
      <w:tr>
        <w:trPr>
          <w:trHeight w:val="231" w:hRule="atLeast"/>
        </w:trPr>
        <w:tc>
          <w:tcPr>
            <w:tcW w:w="1243" w:type="dxa"/>
          </w:tcPr>
          <w:p>
            <w:pPr>
              <w:pStyle w:val="TableParagraph"/>
              <w:spacing w:line="186" w:lineRule="exact" w:before="26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déc. 2027</w:t>
            </w:r>
          </w:p>
        </w:tc>
        <w:tc>
          <w:tcPr>
            <w:tcW w:w="2011" w:type="dxa"/>
          </w:tcPr>
          <w:p>
            <w:pPr>
              <w:pStyle w:val="TableParagraph"/>
              <w:spacing w:line="186" w:lineRule="exact" w:before="26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Noël</w:t>
            </w:r>
          </w:p>
        </w:tc>
        <w:tc>
          <w:tcPr>
            <w:tcW w:w="1699" w:type="dxa"/>
          </w:tcPr>
          <w:p>
            <w:pPr>
              <w:pStyle w:val="TableParagraph"/>
              <w:spacing w:line="186" w:lineRule="exact" w:before="26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17 avr. 2028</w:t>
            </w:r>
          </w:p>
        </w:tc>
        <w:tc>
          <w:tcPr>
            <w:tcW w:w="2153" w:type="dxa"/>
          </w:tcPr>
          <w:p>
            <w:pPr>
              <w:pStyle w:val="TableParagraph"/>
              <w:spacing w:line="186" w:lineRule="exact" w:before="26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Lundi de Pâques</w:t>
            </w:r>
          </w:p>
        </w:tc>
        <w:tc>
          <w:tcPr>
            <w:tcW w:w="1557" w:type="dxa"/>
          </w:tcPr>
          <w:p>
            <w:pPr>
              <w:pStyle w:val="TableParagraph"/>
              <w:spacing w:line="186" w:lineRule="exact" w:before="26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04 juin 2028</w:t>
            </w:r>
          </w:p>
        </w:tc>
        <w:tc>
          <w:tcPr>
            <w:tcW w:w="2231" w:type="dxa"/>
          </w:tcPr>
          <w:p>
            <w:pPr>
              <w:pStyle w:val="TableParagraph"/>
              <w:spacing w:line="186" w:lineRule="exact" w:before="26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Dimanche de Pentecôte</w:t>
            </w:r>
          </w:p>
        </w:tc>
        <w:tc>
          <w:tcPr>
            <w:tcW w:w="1480" w:type="dxa"/>
          </w:tcPr>
          <w:p>
            <w:pPr>
              <w:pStyle w:val="TableParagraph"/>
              <w:spacing w:line="186" w:lineRule="exact" w:before="26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15 août 2028</w:t>
            </w:r>
          </w:p>
        </w:tc>
        <w:tc>
          <w:tcPr>
            <w:tcW w:w="1683" w:type="dxa"/>
          </w:tcPr>
          <w:p>
            <w:pPr>
              <w:pStyle w:val="TableParagraph"/>
              <w:spacing w:line="186" w:lineRule="exact" w:before="26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Assomption</w:t>
            </w:r>
          </w:p>
        </w:tc>
      </w:tr>
    </w:tbl>
    <w:p>
      <w:pPr>
        <w:pStyle w:val="BodyText"/>
        <w:spacing w:before="68"/>
        <w:ind w:right="156"/>
        <w:jc w:val="right"/>
      </w:pPr>
      <w:r>
        <w:rPr/>
        <w:pict>
          <v:shape style="position:absolute;margin-left:77.879997pt;margin-top:-151.014587pt;width:150pt;height:97.3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2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0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2" w:right="5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9" w:right="5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3.450012pt;margin-top:-151.014587pt;width:149.950pt;height:97.3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6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8.98999pt;margin-top:-151.014587pt;width:150pt;height:97.3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4.539978pt;margin-top:-151.014587pt;width:150pt;height:97.3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</w:t>
      </w:r>
      <w:hyperlink r:id="rId5">
        <w:r>
          <w:rPr>
            <w:color w:val="0462C1"/>
          </w:rPr>
          <w:t>cale</w:t>
        </w:r>
      </w:hyperlink>
      <w:r>
        <w:rPr>
          <w:color w:val="0462C1"/>
        </w:rPr>
        <w:t>n</w:t>
      </w:r>
      <w:hyperlink r:id="rId5">
        <w:r>
          <w:rPr>
            <w:color w:val="0462C1"/>
          </w:rPr>
          <w:t>d</w:t>
        </w:r>
      </w:hyperlink>
      <w:r>
        <w:rPr>
          <w:color w:val="0462C1"/>
        </w:rPr>
        <w:t>rier</w:t>
      </w:r>
      <w:hyperlink r:id="rId5">
        <w:r>
          <w:rPr>
            <w:color w:val="0462C1"/>
          </w:rPr>
          <w:t>-i</w:t>
        </w:r>
      </w:hyperlink>
      <w:r>
        <w:rPr>
          <w:color w:val="0462C1"/>
        </w:rPr>
        <w:t>mpr</w:t>
      </w:r>
      <w:hyperlink r:id="rId5">
        <w:r>
          <w:rPr>
            <w:color w:val="0462C1"/>
          </w:rPr>
          <w:t>ime</w:t>
        </w:r>
      </w:hyperlink>
      <w:r>
        <w:rPr>
          <w:color w:val="0462C1"/>
        </w:rPr>
        <w:t>r.</w:t>
      </w:r>
      <w:hyperlink r:id="rId5">
        <w:r>
          <w:rPr>
            <w:color w:val="0462C1"/>
          </w:rPr>
          <w:t>f</w:t>
        </w:r>
      </w:hyperlink>
      <w:r>
        <w:rPr>
          <w:color w:val="0462C1"/>
        </w:rPr>
        <w:t>r</w:t>
      </w:r>
    </w:p>
    <w:sectPr>
      <w:type w:val="continuous"/>
      <w:pgSz w:w="16840" w:h="11910" w:orient="landscape"/>
      <w:pgMar w:top="620" w:bottom="280" w:left="98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9"/>
      <w:szCs w:val="1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2023-09-17T04:11:05Z</dcterms:created>
  <dcterms:modified xsi:type="dcterms:W3CDTF">2023-09-17T04:11:05Z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